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D0D" w:rsidRPr="006A6D0D" w:rsidRDefault="006A6D0D" w:rsidP="006A6D0D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6A6D0D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La Biblioteca  AM </w:t>
      </w:r>
      <w:proofErr w:type="spellStart"/>
      <w:r w:rsidRPr="006A6D0D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international</w:t>
      </w:r>
      <w:proofErr w:type="spellEnd"/>
      <w:r w:rsidRPr="006A6D0D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è allocata nella sala ingresso, al  piano  terra della sala esposizioni della Fondazione Elio Furina, sede in via XXIV Maggio 37 di </w:t>
      </w:r>
      <w:proofErr w:type="spellStart"/>
      <w:r w:rsidRPr="006A6D0D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Bivongi</w:t>
      </w:r>
      <w:proofErr w:type="spellEnd"/>
      <w:r w:rsidRPr="006A6D0D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, e primo piano adibito a sala conferenze e centro studi. </w:t>
      </w:r>
    </w:p>
    <w:p w:rsidR="006A6D0D" w:rsidRPr="006A6D0D" w:rsidRDefault="006A6D0D" w:rsidP="006A6D0D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6A6D0D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La Biblioteca è censita in Anagrafe delle Biblioteche Italiane - ICCU - (Istituto Centrale per il Catalogo Unico) - Codice ISIL: IT-RC0629.</w:t>
      </w:r>
    </w:p>
    <w:p w:rsidR="006A6D0D" w:rsidRPr="006A6D0D" w:rsidRDefault="006A6D0D" w:rsidP="006A6D0D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6A6D0D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Servizi:</w:t>
      </w:r>
    </w:p>
    <w:p w:rsidR="006A6D0D" w:rsidRPr="006A6D0D" w:rsidRDefault="006A6D0D" w:rsidP="006A6D0D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6A6D0D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L' Accesso e Consultazione è consentito a tutti gli utenti che ne abbiano necessità per motivi di studio o di ricerche. Gli utenti iscritti possono prenotare, prendere in prestito o rinnovare il prestito dei libri.</w:t>
      </w:r>
    </w:p>
    <w:p w:rsidR="006A6D0D" w:rsidRPr="006A6D0D" w:rsidRDefault="006A6D0D" w:rsidP="006A6D0D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6A6D0D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Attualmente il Catalogo generale della biblioteca è possibile consultarlo  solo  di presenza nelle sale ove sono disponibili alle utenze le postazioni dedicate alla ricerca.</w:t>
      </w:r>
    </w:p>
    <w:p w:rsidR="006A6D0D" w:rsidRPr="006A6D0D" w:rsidRDefault="006A6D0D" w:rsidP="006A6D0D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6A6D0D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Per assistenza di </w:t>
      </w:r>
      <w:proofErr w:type="spellStart"/>
      <w:r w:rsidRPr="006A6D0D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reference</w:t>
      </w:r>
      <w:proofErr w:type="spellEnd"/>
      <w:r w:rsidRPr="006A6D0D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e ricerca bibliografica da remoto compila il </w:t>
      </w:r>
      <w:proofErr w:type="spellStart"/>
      <w:r w:rsidRPr="006A6D0D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form</w:t>
      </w:r>
      <w:proofErr w:type="spellEnd"/>
      <w:r w:rsidRPr="006A6D0D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      </w:t>
      </w:r>
    </w:p>
    <w:p w:rsidR="006A6D0D" w:rsidRDefault="006A6D0D" w:rsidP="006A6D0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6A6D0D" w:rsidRDefault="006A6D0D" w:rsidP="006A6D0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6A6D0D" w:rsidRPr="00CE247B" w:rsidRDefault="006A6D0D" w:rsidP="006A6D0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57E4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In virtù di quanto in esposizione la Fondazione Elio Furina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ha assunto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C57E4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vieppiù</w:t>
      </w:r>
      <w:proofErr w:type="spellEnd"/>
      <w:r w:rsidRPr="00C57E4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un ruolo di primo piano me</w:t>
      </w:r>
      <w:r w:rsidRPr="00C57E4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ttend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 nella fruibilità</w:t>
      </w:r>
      <w:r w:rsidRPr="00C57E4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pubblica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una </w:t>
      </w:r>
      <w:r w:rsidRPr="00CE24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Biblioteca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che ha come </w:t>
      </w:r>
      <w:r w:rsidRPr="00CE2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Missione 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di porsi al servizio di chi è interessato ad informazioni immediatamente utili, di ricercatori e studenti che abbiano la necessità di svolgere studi ed approfondimenti di cara</w:t>
      </w: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ttere didattico o pubblicistico.</w:t>
      </w:r>
    </w:p>
    <w:p w:rsidR="006A6D0D" w:rsidRPr="00CE247B" w:rsidRDefault="006A6D0D" w:rsidP="006A6D0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57E4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L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a </w:t>
      </w:r>
      <w:r w:rsidRPr="00CE2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Biblioteca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, allocata </w:t>
      </w: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in 4 Sale adeguatamente attrezzate del fabbricato (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accatastato per le specifiche funzioni</w:t>
      </w: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) in dotazione patrimoniale della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 Fondazione per l'arte – Fondazione Elio Furina, con sede in via XXIV Maggio 35/37 di </w:t>
      </w:r>
      <w:proofErr w:type="spellStart"/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Bivongi</w:t>
      </w:r>
      <w:proofErr w:type="spellEnd"/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(RC), osserva orario di apertura al pubblico dal martedì a domenica dalle ore 9.30 alle ore 18.30, lunedì chiuso;</w:t>
      </w:r>
    </w:p>
    <w:p w:rsidR="006A6D0D" w:rsidRPr="00CE247B" w:rsidRDefault="006A6D0D" w:rsidP="006A6D0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57E4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 nucleo principale del patrimonio della Biblioteca è costituito da cataloghi di mostre, monografie d’arte, periodici e raccolte di riviste che si riferiscono principalmente, ma non esclusivamente, a discipline d'arte e di architettura, libri d'artista, manifesti, stampe, almanacchi, ritagli stampa e miscellanea</w:t>
      </w:r>
      <w:r w:rsidRPr="00C57E4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 Patrimonio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C57E4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he nel tempo, oltre ad 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assolvere il compito di conservare e valorizzare le proprie raccolte storiche, ha incrementato il patrimonio librario </w:t>
      </w: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inizialmente costituito dal Fondo donato dalla fondatrice Angelina </w:t>
      </w:r>
      <w:proofErr w:type="spellStart"/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Melia</w:t>
      </w:r>
      <w:proofErr w:type="spellEnd"/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, 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con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fondi provenienti da </w:t>
      </w:r>
      <w:r w:rsidRPr="00C57E4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altre 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donazioni (considerevole quella di Rosario Olivo</w:t>
      </w:r>
      <w:r w:rsidRPr="00C57E4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 composta principalmente di storia locale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), 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prog</w:t>
      </w:r>
      <w:r w:rsidRPr="00C57E4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ressivamente arricchito anche da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pubblicazioni edite da Internati</w:t>
      </w:r>
      <w:r w:rsidRPr="00C57E4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onal AM Edizioni.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Sezione a parte è costituita da documenti audiovisivi come videocassette,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compact disc, CD-ROM, DVD, diapositive;</w:t>
      </w:r>
    </w:p>
    <w:p w:rsidR="006A6D0D" w:rsidRPr="00CE247B" w:rsidRDefault="006A6D0D" w:rsidP="006A6D0D">
      <w:pPr>
        <w:suppressAutoHyphens/>
        <w:spacing w:after="0" w:line="240" w:lineRule="auto"/>
        <w:contextualSpacing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N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el 2007 ha acquisito il </w:t>
      </w:r>
      <w:r w:rsidRPr="00CE247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Fondo Librario 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del prof. Bernard J. </w:t>
      </w:r>
      <w:proofErr w:type="spellStart"/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Hickey</w:t>
      </w:r>
      <w:proofErr w:type="spellEnd"/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, titolare di cattedra di letteratura Inglese e Australiana presso l'Università di Lecce, come lascito di volumi provenienti dalla sua biblioteca personale. La Raccolta, inaugurata alla presenza dell'Ambasciatore d'Australia in Italia e degli eredi del professore il 19 marzo del 2008, è allocata nella sala delle conferenze che già ospitava il centro studi sulla diaspora, al primo piano del fabbricato.</w:t>
      </w: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Un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Fondo librario</w:t>
      </w: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, quello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del prof. Bernard J. </w:t>
      </w:r>
      <w:proofErr w:type="spellStart"/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Hickey</w:t>
      </w:r>
      <w:proofErr w:type="spellEnd"/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(1931-2007), di area letteraria dei Paesi del Commonw</w:t>
      </w: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ealth, 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specialistico sulla Letteratura Inglese, </w:t>
      </w: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che si 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orienta principalmente verso una raccolta accurata e personale che privilegia le materie e gli interessi del professore B. J. </w:t>
      </w:r>
      <w:proofErr w:type="spellStart"/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Hickey</w:t>
      </w:r>
      <w:proofErr w:type="spellEnd"/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che ha dedicato la sua vita allo studio ed alla divulgazione della "cultura australiana e dei paesi del Commonwealth". </w:t>
      </w:r>
    </w:p>
    <w:p w:rsidR="006A6D0D" w:rsidRDefault="006A6D0D" w:rsidP="006A6D0D">
      <w:pPr>
        <w:suppressAutoHyphens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L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a </w:t>
      </w:r>
      <w:r w:rsidRPr="00CE2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Biblioteca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, per la peculiarità della sua raccolta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,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nel tempo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si è classificata come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punto di riferimento per gli utenti, per gli studiosi e i laureandi che effettuano ricerche relative a tematiche connesse alla letteratura Inglese ed alle politiche inerenti il fenomeno dell'emigrazione e per le ricerche di alunni d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i scuole di ogni ordine e grado.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 </w:t>
      </w:r>
    </w:p>
    <w:p w:rsidR="006A6D0D" w:rsidRPr="00CE247B" w:rsidRDefault="006A6D0D" w:rsidP="006A6D0D">
      <w:pPr>
        <w:suppressAutoHyphens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lastRenderedPageBreak/>
        <w:t>Al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l</w:t>
      </w: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o stato la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Biblioteca raccoglie opere di natura letteraria, dizionari ed enciclopedie</w:t>
      </w: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, storia locale </w:t>
      </w:r>
      <w:proofErr w:type="spellStart"/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etc…</w:t>
      </w:r>
      <w:proofErr w:type="spellEnd"/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e svolge funzioni attive di ufficio di documentazione per quanto concerne le opere di dattiloscritti, carteggi, documenti sciolti, atti di congressi, etc. e fornisce la documentazione bibliografica anche a sostegno dell'attività del</w:t>
      </w: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l’annesso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Centro Studi sulla Diaspora Italiana</w:t>
      </w: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. V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iene consultata per quanto riguarda le pubblicazioni letterarie e garantisce la fruizione dei propri servizi e l'assistenza nella ricerca bibliografica curando i rapporti anche con altre istituzioni esterne a livello internazionale</w:t>
      </w: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.</w:t>
      </w:r>
    </w:p>
    <w:p w:rsidR="006A6D0D" w:rsidRPr="00C57E44" w:rsidRDefault="006A6D0D" w:rsidP="006A6D0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57E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Il patrimonio librario</w:t>
      </w:r>
      <w:r w:rsidRPr="00CE2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Pr="00C57E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della Biblioteca</w:t>
      </w: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(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costituito da</w:t>
      </w: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i 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fondi </w:t>
      </w: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citati)</w:t>
      </w:r>
      <w:r w:rsidRPr="00C57E4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si compone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oltre che da 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cataloghi di mostre, monografie d’arte, periodici e raccolte di riviste che si riferiscono principalmente, ma non esclusivamente, a discipline d'arte e di architettura, libri d'artista, manifesti, stampe, almanacchi, ritagli stampa e miscellanea</w:t>
      </w:r>
      <w:r w:rsidRPr="00C57E4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libri di carattere filosofico,  scien</w:t>
      </w:r>
      <w:r w:rsidRPr="00C57E4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tifico e saggistica in generale, oltre alla sezione emeroteca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costituita da documenti audiovisivi come videocassette,</w:t>
      </w:r>
      <w:r w:rsidRPr="00CE24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compact</w:t>
      </w: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disc, CD-ROM, DVD, diapositive, ed altra sezione compos</w:t>
      </w:r>
      <w:r w:rsidRPr="00CE2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ta da libri antichi e libri rari</w:t>
      </w: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.</w:t>
      </w:r>
    </w:p>
    <w:p w:rsidR="006A6D0D" w:rsidRPr="00C57E44" w:rsidRDefault="006A6D0D" w:rsidP="006A6D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Per quanto in esposizione emerge dunque la necessità di un riordino dei Fondi che, dopo la classificazione e la catalogazione, vengano adeguatamente ricollocati e messi in fruibilità totale, organizzando, attraverso il presente Progetto “</w:t>
      </w:r>
      <w:proofErr w:type="spellStart"/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Bibliotec@a</w:t>
      </w:r>
      <w:proofErr w:type="spellEnd"/>
      <w:r w:rsidRPr="00C57E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– Futura e Inclusiva” una serie di eventi finalizzati ad </w:t>
      </w:r>
      <w:r w:rsidRPr="00C57E44">
        <w:rPr>
          <w:rFonts w:ascii="Times New Roman" w:hAnsi="Times New Roman" w:cs="Times New Roman"/>
          <w:sz w:val="24"/>
          <w:szCs w:val="24"/>
        </w:rPr>
        <w:t xml:space="preserve">aumentare la qualità della vita per tutte le componenti della società civile di </w:t>
      </w:r>
      <w:proofErr w:type="spellStart"/>
      <w:r w:rsidRPr="00C57E44">
        <w:rPr>
          <w:rFonts w:ascii="Times New Roman" w:hAnsi="Times New Roman" w:cs="Times New Roman"/>
          <w:sz w:val="24"/>
          <w:szCs w:val="24"/>
        </w:rPr>
        <w:t>Bivongi</w:t>
      </w:r>
      <w:proofErr w:type="spellEnd"/>
      <w:r w:rsidRPr="00C57E44">
        <w:rPr>
          <w:rFonts w:ascii="Times New Roman" w:hAnsi="Times New Roman" w:cs="Times New Roman"/>
          <w:sz w:val="24"/>
          <w:szCs w:val="24"/>
        </w:rPr>
        <w:t xml:space="preserve"> e del Comprensorio territoriale di riferimento, promuovere la partecipazione attiva a gruppi di lettura rivolti alla popolazione anziana per combattere il decadimento cognitivo, combattere la marginalità e lo svantaggio socio-culturale, ampliare l’offerta formativa per la fascia 3-14 anni migliorando le prestazioni scolastiche dei ragazzi e l’abilità nella lettura (oggi compromessa da smoderato uso di apparecchi tecnologici), il tutto come meglio dettagliato in Obiettivi specifici di cui nei box a seguire.</w:t>
      </w:r>
    </w:p>
    <w:p w:rsidR="006A6D0D" w:rsidRDefault="006A6D0D" w:rsidP="006A6D0D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6A6D0D" w:rsidRDefault="006A6D0D" w:rsidP="006A6D0D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6A6D0D" w:rsidRDefault="006A6D0D" w:rsidP="006A6D0D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6A6D0D">
        <w:rPr>
          <w:rFonts w:ascii="Times New Roman" w:hAnsi="Times New Roman" w:cs="Times New Roman"/>
          <w:b/>
          <w:sz w:val="24"/>
          <w:szCs w:val="24"/>
        </w:rPr>
        <w:t>Scheda Biblioteca</w:t>
      </w:r>
      <w:r w:rsidRPr="006A6D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43BA" w:rsidRDefault="006A6D0D" w:rsidP="006A6D0D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6A6D0D">
        <w:rPr>
          <w:rFonts w:ascii="Times New Roman" w:hAnsi="Times New Roman" w:cs="Times New Roman"/>
          <w:sz w:val="24"/>
          <w:szCs w:val="24"/>
        </w:rPr>
        <w:t xml:space="preserve">Codice ISIL: IT-RC0629 La Biblioteca AM </w:t>
      </w:r>
      <w:proofErr w:type="spellStart"/>
      <w:r w:rsidRPr="006A6D0D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6A6D0D">
        <w:rPr>
          <w:rFonts w:ascii="Times New Roman" w:hAnsi="Times New Roman" w:cs="Times New Roman"/>
          <w:sz w:val="24"/>
          <w:szCs w:val="24"/>
        </w:rPr>
        <w:t xml:space="preserve">, situata in via XXIV Maggio 35/37 - 89040 </w:t>
      </w:r>
      <w:proofErr w:type="spellStart"/>
      <w:r w:rsidRPr="006A6D0D">
        <w:rPr>
          <w:rFonts w:ascii="Times New Roman" w:hAnsi="Times New Roman" w:cs="Times New Roman"/>
          <w:sz w:val="24"/>
          <w:szCs w:val="24"/>
        </w:rPr>
        <w:t>Bivongi</w:t>
      </w:r>
      <w:proofErr w:type="spellEnd"/>
      <w:r w:rsidRPr="006A6D0D">
        <w:rPr>
          <w:rFonts w:ascii="Times New Roman" w:hAnsi="Times New Roman" w:cs="Times New Roman"/>
          <w:sz w:val="24"/>
          <w:szCs w:val="24"/>
        </w:rPr>
        <w:t xml:space="preserve"> (RC)  Tel. 0964 734705 - Mail. doc@aminternational.it . Sito web: www.aminternational.it </w:t>
      </w:r>
    </w:p>
    <w:p w:rsidR="006A6D0D" w:rsidRDefault="006A6D0D" w:rsidP="006A6D0D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6A6D0D">
        <w:rPr>
          <w:rFonts w:ascii="Times New Roman" w:hAnsi="Times New Roman" w:cs="Times New Roman"/>
          <w:sz w:val="24"/>
          <w:szCs w:val="24"/>
        </w:rPr>
        <w:t xml:space="preserve">Istituita con Statuto – Atto costitutivo e dotata di Regolamento Biblioteca e Carta dei servizi Responsabile: </w:t>
      </w:r>
      <w:proofErr w:type="spellStart"/>
      <w:r w:rsidRPr="006A6D0D">
        <w:rPr>
          <w:rFonts w:ascii="Times New Roman" w:hAnsi="Times New Roman" w:cs="Times New Roman"/>
          <w:sz w:val="24"/>
          <w:szCs w:val="24"/>
        </w:rPr>
        <w:t>Murace</w:t>
      </w:r>
      <w:proofErr w:type="spellEnd"/>
      <w:r w:rsidRPr="006A6D0D">
        <w:rPr>
          <w:rFonts w:ascii="Times New Roman" w:hAnsi="Times New Roman" w:cs="Times New Roman"/>
          <w:sz w:val="24"/>
          <w:szCs w:val="24"/>
        </w:rPr>
        <w:t xml:space="preserve"> Giulia – laurea di II grado in Beni Culturali, addetta ai servizi didattici  Risorse umane impegnate: Personale interno all’associazione ( N. 1 – R</w:t>
      </w:r>
      <w:r>
        <w:rPr>
          <w:rFonts w:ascii="Times New Roman" w:hAnsi="Times New Roman" w:cs="Times New Roman"/>
          <w:sz w:val="24"/>
          <w:szCs w:val="24"/>
        </w:rPr>
        <w:t xml:space="preserve">eferente per la rete);         </w:t>
      </w:r>
      <w:r w:rsidRPr="006A6D0D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6A6D0D" w:rsidRDefault="006A6D0D" w:rsidP="006A6D0D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6A6D0D">
        <w:rPr>
          <w:rFonts w:ascii="Times New Roman" w:hAnsi="Times New Roman" w:cs="Times New Roman"/>
          <w:sz w:val="24"/>
          <w:szCs w:val="24"/>
        </w:rPr>
        <w:t>Esterne: collaborazioni con autori e attori per incontri e letture animate,                                                   auspicio di collaborator</w:t>
      </w:r>
      <w:r>
        <w:rPr>
          <w:rFonts w:ascii="Times New Roman" w:hAnsi="Times New Roman" w:cs="Times New Roman"/>
          <w:sz w:val="24"/>
          <w:szCs w:val="24"/>
        </w:rPr>
        <w:t xml:space="preserve">i Servizio Civile e volontari; </w:t>
      </w:r>
      <w:r w:rsidRPr="006A6D0D">
        <w:rPr>
          <w:rFonts w:ascii="Times New Roman" w:hAnsi="Times New Roman" w:cs="Times New Roman"/>
          <w:sz w:val="24"/>
          <w:szCs w:val="24"/>
        </w:rPr>
        <w:t xml:space="preserve"> si sviluppa in tre locali ad uso flessibile per lettura-consultazione, conferenze e dibattiti della superficie   totale di mq. 105,50. Patrimonio librario e documentale N. 7.000. Le sale sono così disposte: 1. Sala A (consultazione-lettura) situata al piano terra accessibile da Ingresso – Bookshop Museo ampiezza mq. 17,50. </w:t>
      </w:r>
    </w:p>
    <w:p w:rsidR="006A6D0D" w:rsidRDefault="006A6D0D" w:rsidP="006A6D0D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6A6D0D">
        <w:rPr>
          <w:rFonts w:ascii="Times New Roman" w:hAnsi="Times New Roman" w:cs="Times New Roman"/>
          <w:sz w:val="24"/>
          <w:szCs w:val="24"/>
        </w:rPr>
        <w:t xml:space="preserve">Arredata con scaffalature aperte in legno laminato bianco con sviluppo di ml. 6,70 che accolgono: emeroteca, riviste di arte e architettura, cataloghi di mostre, monografie di artisti, libri scolastici, pubblicazioni di interesse storico e geografico del territorio regionale; Tavolo da lettura in cristallo cm. 200x100 e 4 sedie laccate bianche con scocca nera.                             </w:t>
      </w:r>
    </w:p>
    <w:p w:rsidR="006A6D0D" w:rsidRPr="00C57E44" w:rsidRDefault="006A6D0D" w:rsidP="006A6D0D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6A6D0D">
        <w:rPr>
          <w:rFonts w:ascii="Times New Roman" w:hAnsi="Times New Roman" w:cs="Times New Roman"/>
          <w:sz w:val="24"/>
          <w:szCs w:val="24"/>
        </w:rPr>
        <w:t xml:space="preserve">Attrezzata con computer, stampante in rete, punto ricerca Internet. 2. Sala B (uso flessibile – lettura e consultazione, cineforum, conferenze e dibattiti) ampiezza mq. 46.  Situata al primo piano del fabbricato, con accesso da scala interna e rampa carrabile di strada esterna di raccordo al terrazzo e accesso diretto con ufficio amministrativo. Arredata in modo accogliente e armonioso con parete a scaffalatura aperta in legno colore acero, per ml. 3,35 n. scaffali 44 per l’accoglimento di Dizionari, Enciclopedie, Trattati e Raccolte letterarie, Tesi di laurea, Manoscritti;   Parete a scaffalatura aperta in legno colore acero, per ml. 4,40 n. scaffali 49 per l’accoglimento di testi letterari dei paesi del Commonwealth in lingua Inglese; N. 5 Vetrine color noce (cm. 60x95 ognuna) che accolgono libri rari e oggetti; N. 6 tavoli circolari con piano in cristallo per lettura; N. 28 sedie in metallo con </w:t>
      </w:r>
      <w:r w:rsidRPr="006A6D0D">
        <w:rPr>
          <w:rFonts w:ascii="Times New Roman" w:hAnsi="Times New Roman" w:cs="Times New Roman"/>
          <w:sz w:val="24"/>
          <w:szCs w:val="24"/>
        </w:rPr>
        <w:lastRenderedPageBreak/>
        <w:t xml:space="preserve">scocca in plastica di colore assortito (giallo, arancio, blu); Tavolo riunione cm. 240x120 in laminato di colore grigio; N. 4 sedie in metallo con scocca in stoffa di colore giallo. La sala è attrezzata di diffusione audio stereo-surround, lettore e registratore di </w:t>
      </w:r>
      <w:proofErr w:type="spellStart"/>
      <w:r w:rsidRPr="006A6D0D">
        <w:rPr>
          <w:rFonts w:ascii="Times New Roman" w:hAnsi="Times New Roman" w:cs="Times New Roman"/>
          <w:sz w:val="24"/>
          <w:szCs w:val="24"/>
        </w:rPr>
        <w:t>CD</w:t>
      </w:r>
      <w:proofErr w:type="spellEnd"/>
      <w:r w:rsidRPr="006A6D0D">
        <w:rPr>
          <w:rFonts w:ascii="Times New Roman" w:hAnsi="Times New Roman" w:cs="Times New Roman"/>
          <w:sz w:val="24"/>
          <w:szCs w:val="24"/>
        </w:rPr>
        <w:t xml:space="preserve"> e DVD, proiettore a soffitto su grande schermo, computer portatile e connessione </w:t>
      </w:r>
      <w:proofErr w:type="spellStart"/>
      <w:r w:rsidRPr="006A6D0D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Pr="006A6D0D">
        <w:rPr>
          <w:rFonts w:ascii="Times New Roman" w:hAnsi="Times New Roman" w:cs="Times New Roman"/>
          <w:sz w:val="24"/>
          <w:szCs w:val="24"/>
        </w:rPr>
        <w:t xml:space="preserve">, lavagna luminosa.   3. Sala C (consultazione-lettura), di mq. 42 adiacente alla sala B con accesso dal terrazzo e da via Enrico Fermi 10.  Arredata con parete a scaffale aperto di ml. 3,90 in legno colore noce e fianchi colore nero per N. scaffali 16 che accolgono sculture e oggetti in ceramica;  Parete a scaffale aperto di ml. 1,35 in legno colore noce e fianchi colore nero per N. 4 scaffali che accolgono Raccolte di serigrafia; Vetrina a 4 ante di cm. 220x180 per la custodia della raccolta di Libri antichi e Libri rari; Parete a scaffale aperto di ml. 1,80 che accoglie documenti cartacei e corrispondenze con autori vari;  Tavolo professionale di disegno con sgabello, N. 2 tavoli (cm. 250x60 + 300x90) di lettura e consultazione, n. 6 sedie in metallo con scocca di stoffa di colore blu e rosso. “MISSION” Premessa L’Associazione AM </w:t>
      </w:r>
      <w:proofErr w:type="spellStart"/>
      <w:r w:rsidRPr="006A6D0D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6A6D0D">
        <w:rPr>
          <w:rFonts w:ascii="Times New Roman" w:hAnsi="Times New Roman" w:cs="Times New Roman"/>
          <w:sz w:val="24"/>
          <w:szCs w:val="24"/>
        </w:rPr>
        <w:t xml:space="preserve"> considera la promozione della cultura del libro e della lettura impegno fondamentale del progetto formativo sociale, riconoscendo come essenziale per l’apprendimento in tutti i contesti formativi l’accesso alle risorse documentarie e informative, tradizionali e non, sia locali che remote. Missione del progetto è di rendere la Biblioteca quale centro di aggregazione culturale non solo per i ricercatori e studenti ma per la formazione rivolta a tutto il grande pubblico del territorio. Obiettivi 1. Valorizzare la Biblioteca: a) come ambiente per la lettura e la gestione dei documenti del patrimonio posseduto (ordine dei documenti nella loro locazione ed in catalogo, aggiornamento del patrimonio librario, prestito); b) come centro di documentazione e di risorse per il reperimento e la catalogazione del materiale e per ampliare le occasioni di collaborazione con altre biblioteche e scuole; c) progettare percorsi didattici che potenzino la capacità di reperire informazioni volte a sviluppare autonomia nell’acquisizione del sapere e le competenze nell’utilizzo degli strumenti telematici; d) coinvolgere il pubblico nelle attività di educazione alla lettura e delle iniziative della biblioteca rendendo accessibile i locali ed i servizi anche agli adulti che possono trovare libri di psicologia, pedagogia, didattica, metodologie utili ad insegnanti e genitori che intendono affrontare e approfondire problematiche emergenti in ambito famigliare o comunque legate ai processi di crescita dei figli. 2. Realizzare una cooperazione organica e sistematica tra Biblioteche, Enti locali, Università, Scuole e Agenzie del territorio iniziative comuni per l’educazione alla lettura.   3) Interagire con le Istituzioni presenti sul territorio collaborando ai progetti del Sistema Bibliotecario della Calabria e del più vasto Sistema Bibliotecario Nazionale per l’adozione di standard </w:t>
      </w:r>
      <w:proofErr w:type="spellStart"/>
      <w:r w:rsidRPr="006A6D0D">
        <w:rPr>
          <w:rFonts w:ascii="Times New Roman" w:hAnsi="Times New Roman" w:cs="Times New Roman"/>
          <w:sz w:val="24"/>
          <w:szCs w:val="24"/>
        </w:rPr>
        <w:t>catalografici</w:t>
      </w:r>
      <w:proofErr w:type="spellEnd"/>
      <w:r w:rsidRPr="006A6D0D">
        <w:rPr>
          <w:rFonts w:ascii="Times New Roman" w:hAnsi="Times New Roman" w:cs="Times New Roman"/>
          <w:sz w:val="24"/>
          <w:szCs w:val="24"/>
        </w:rPr>
        <w:t xml:space="preserve"> ISBD e RICA dell’intero patrimonio documenta</w:t>
      </w:r>
      <w:r w:rsidR="00051966">
        <w:rPr>
          <w:rFonts w:ascii="Times New Roman" w:hAnsi="Times New Roman" w:cs="Times New Roman"/>
          <w:sz w:val="24"/>
          <w:szCs w:val="24"/>
        </w:rPr>
        <w:t>le della rete. Attività</w:t>
      </w:r>
      <w:r w:rsidRPr="006A6D0D">
        <w:rPr>
          <w:rFonts w:ascii="Times New Roman" w:hAnsi="Times New Roman" w:cs="Times New Roman"/>
          <w:sz w:val="24"/>
          <w:szCs w:val="24"/>
        </w:rPr>
        <w:t xml:space="preserve"> didattiche interne alla biblioteca: 1) prestito di libri a singoli e famiglie; 2) realizzazione di cataloghi consultabili via telematica, arricchiti con recensioni ed </w:t>
      </w:r>
      <w:proofErr w:type="spellStart"/>
      <w:r w:rsidRPr="006A6D0D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6A6D0D">
        <w:rPr>
          <w:rFonts w:ascii="Times New Roman" w:hAnsi="Times New Roman" w:cs="Times New Roman"/>
          <w:sz w:val="24"/>
          <w:szCs w:val="24"/>
        </w:rPr>
        <w:t>; 3) offerta di percorsi formativi finalizzati all’acquisizione di una corretta metodologia di ricerca documentaria e dell’informazione; 4) incontri di lettura animata con gli autori; 5) organizzazione di mostre di libri; 6) partecipazione a Fiere del Libro; 7) percorsi di approfondimento sui valori universali del rispetto di sé e degli altri; 8) attività di scrittura creativa e analisi delle caratteristiche specifiche del genere narrativo e giornalistico.</w:t>
      </w:r>
    </w:p>
    <w:p w:rsidR="007114C7" w:rsidRDefault="007114C7"/>
    <w:sectPr w:rsidR="007114C7" w:rsidSect="007114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A6D0D"/>
    <w:rsid w:val="00051966"/>
    <w:rsid w:val="00350596"/>
    <w:rsid w:val="006A6D0D"/>
    <w:rsid w:val="007114C7"/>
    <w:rsid w:val="009243BA"/>
    <w:rsid w:val="00E55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6D0D"/>
    <w:pPr>
      <w:spacing w:after="160" w:line="259" w:lineRule="auto"/>
    </w:pPr>
  </w:style>
  <w:style w:type="paragraph" w:styleId="Titolo4">
    <w:name w:val="heading 4"/>
    <w:basedOn w:val="Normale"/>
    <w:link w:val="Titolo4Carattere"/>
    <w:uiPriority w:val="9"/>
    <w:qFormat/>
    <w:rsid w:val="006A6D0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6A6D0D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A6D0D"/>
  </w:style>
  <w:style w:type="character" w:customStyle="1" w:styleId="Titolo4Carattere">
    <w:name w:val="Titolo 4 Carattere"/>
    <w:basedOn w:val="Carpredefinitoparagrafo"/>
    <w:link w:val="Titolo4"/>
    <w:uiPriority w:val="9"/>
    <w:rsid w:val="006A6D0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7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1791</Words>
  <Characters>10213</Characters>
  <Application>Microsoft Office Word</Application>
  <DocSecurity>0</DocSecurity>
  <Lines>85</Lines>
  <Paragraphs>23</Paragraphs>
  <ScaleCrop>false</ScaleCrop>
  <Company/>
  <LinksUpToDate>false</LinksUpToDate>
  <CharactersWithSpaces>11981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Elio Furina</dc:creator>
  <cp:lastModifiedBy>Elio Furina</cp:lastModifiedBy>
  <cp:revision>3</cp:revision>
  <dcterms:created xsi:type="dcterms:W3CDTF">2025-01-09T08:53:00Z</dcterms:created>
  <dcterms:modified xsi:type="dcterms:W3CDTF">2026-09-30T14:38:00Z</dcterms:modified>
</cp:coreProperties>
</file>